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DE" w:rsidRPr="00A37D7E" w:rsidRDefault="00D873DE" w:rsidP="00371C00">
      <w:pPr>
        <w:spacing w:line="240" w:lineRule="auto"/>
        <w:ind w:firstLine="0"/>
        <w:rPr>
          <w:spacing w:val="0"/>
          <w:szCs w:val="28"/>
        </w:rPr>
      </w:pPr>
      <w:r w:rsidRPr="00371C00">
        <w:rPr>
          <w:rStyle w:val="Heading1Char"/>
          <w:i/>
          <w:sz w:val="24"/>
        </w:rPr>
        <w:t xml:space="preserve">TRUNG DUNG </w:t>
      </w:r>
      <w:r w:rsidRPr="00B51398">
        <w:rPr>
          <w:rStyle w:val="NoSpacingChar"/>
        </w:rPr>
        <w:t>(</w:t>
      </w:r>
      <w:r w:rsidRPr="00371C00">
        <w:rPr>
          <w:rStyle w:val="NoSpacingChar"/>
          <w:rFonts w:asciiTheme="minorEastAsia" w:hAnsiTheme="minorEastAsia" w:cs="Times New Roman" w:hint="eastAsia"/>
          <w:szCs w:val="28"/>
        </w:rPr>
        <w:t>中</w:t>
      </w:r>
      <w:r w:rsidRPr="00371C00">
        <w:rPr>
          <w:rFonts w:asciiTheme="minorEastAsia" w:hAnsiTheme="minorEastAsia" w:cs="Times New Roman" w:hint="eastAsia"/>
          <w:szCs w:val="28"/>
        </w:rPr>
        <w:t>庸</w:t>
      </w:r>
      <w:r w:rsidRPr="00B51398">
        <w:rPr>
          <w:rFonts w:eastAsia="KaiTi" w:cs="Times New Roman"/>
        </w:rPr>
        <w:t>)</w:t>
      </w:r>
      <w:r w:rsidR="001D24D5">
        <w:rPr>
          <w:rFonts w:eastAsia="KaiTi" w:cs="Times New Roman"/>
          <w:lang w:val="en-US"/>
        </w:rPr>
        <w:t>,</w:t>
      </w:r>
      <w:r w:rsidRPr="00B51398">
        <w:rPr>
          <w:rFonts w:cs="Times New Roman"/>
        </w:rPr>
        <w:t xml:space="preserve"> </w:t>
      </w:r>
      <w:r w:rsidRPr="00B51398">
        <w:rPr>
          <w:szCs w:val="28"/>
        </w:rPr>
        <w:t xml:space="preserve">một trong những kinh điển của Nho gia, vốn là một thiên trong </w:t>
      </w:r>
      <w:r w:rsidRPr="00B51398">
        <w:rPr>
          <w:i/>
          <w:iCs/>
          <w:szCs w:val="28"/>
        </w:rPr>
        <w:t>Lễ ký</w:t>
      </w:r>
      <w:r w:rsidRPr="00B51398">
        <w:rPr>
          <w:szCs w:val="28"/>
        </w:rPr>
        <w:t xml:space="preserve">, Chu Hi đời Nam Tống ghép nó cùng </w:t>
      </w:r>
      <w:r w:rsidRPr="00B51398">
        <w:rPr>
          <w:i/>
          <w:iCs/>
          <w:szCs w:val="28"/>
        </w:rPr>
        <w:t>Đại học</w:t>
      </w:r>
      <w:r w:rsidRPr="00371C00">
        <w:rPr>
          <w:iCs/>
          <w:szCs w:val="28"/>
        </w:rPr>
        <w:t xml:space="preserve">, </w:t>
      </w:r>
      <w:r w:rsidRPr="00B51398">
        <w:rPr>
          <w:i/>
          <w:iCs/>
          <w:szCs w:val="28"/>
        </w:rPr>
        <w:t>Luận ngữ</w:t>
      </w:r>
      <w:r w:rsidRPr="00371C00">
        <w:rPr>
          <w:iCs/>
          <w:szCs w:val="28"/>
        </w:rPr>
        <w:t>,</w:t>
      </w:r>
      <w:r w:rsidRPr="00B51398">
        <w:rPr>
          <w:i/>
          <w:iCs/>
          <w:szCs w:val="28"/>
        </w:rPr>
        <w:t xml:space="preserve"> Mạnh Tử</w:t>
      </w:r>
      <w:r w:rsidRPr="00B51398">
        <w:rPr>
          <w:szCs w:val="28"/>
        </w:rPr>
        <w:t xml:space="preserve"> thành </w:t>
      </w:r>
      <w:r w:rsidRPr="00B51398">
        <w:rPr>
          <w:i/>
          <w:iCs/>
          <w:szCs w:val="28"/>
        </w:rPr>
        <w:t>Tứ thư</w:t>
      </w:r>
      <w:r w:rsidRPr="00B51398">
        <w:rPr>
          <w:szCs w:val="28"/>
        </w:rPr>
        <w:t>. </w:t>
      </w:r>
    </w:p>
    <w:p w:rsidR="00D873DE" w:rsidRDefault="00D873DE" w:rsidP="00371C00">
      <w:pPr>
        <w:pStyle w:val="NoSpacing"/>
        <w:spacing w:line="240" w:lineRule="auto"/>
        <w:rPr>
          <w:lang w:val="vi-VN"/>
        </w:rPr>
      </w:pPr>
      <w:r w:rsidRPr="00B51398">
        <w:rPr>
          <w:lang w:val="vi-VN"/>
        </w:rPr>
        <w:t xml:space="preserve">Tương truyền </w:t>
      </w:r>
      <w:r w:rsidRPr="00B51398">
        <w:rPr>
          <w:i/>
          <w:iCs/>
          <w:lang w:val="vi-VN"/>
        </w:rPr>
        <w:t xml:space="preserve">TD </w:t>
      </w:r>
      <w:r w:rsidRPr="00B51398">
        <w:rPr>
          <w:lang w:val="vi-VN"/>
        </w:rPr>
        <w:t xml:space="preserve">do cháu của Khổng Tử là Tử Tư soạn. Tư Mã Thiên </w:t>
      </w:r>
      <w:r>
        <w:rPr>
          <w:lang w:val="vi-VN"/>
        </w:rPr>
        <w:t>viết</w:t>
      </w:r>
      <w:r w:rsidRPr="00B51398">
        <w:rPr>
          <w:lang w:val="vi-VN"/>
        </w:rPr>
        <w:t xml:space="preserve">: </w:t>
      </w:r>
      <w:r>
        <w:rPr>
          <w:lang w:val="vi-VN"/>
        </w:rPr>
        <w:t>“</w:t>
      </w:r>
      <w:r w:rsidRPr="00B51398">
        <w:rPr>
          <w:lang w:val="vi-VN"/>
        </w:rPr>
        <w:t xml:space="preserve">Tử Tư làm sách </w:t>
      </w:r>
      <w:r w:rsidRPr="00811B40">
        <w:rPr>
          <w:i/>
          <w:iCs/>
          <w:lang w:val="vi-VN"/>
        </w:rPr>
        <w:t>TD</w:t>
      </w:r>
      <w:r>
        <w:rPr>
          <w:lang w:val="vi-VN"/>
        </w:rPr>
        <w:t>”</w:t>
      </w:r>
      <w:r w:rsidRPr="00B51398">
        <w:rPr>
          <w:lang w:val="vi-VN"/>
        </w:rPr>
        <w:t xml:space="preserve"> (“Tử Tư tác </w:t>
      </w:r>
      <w:r w:rsidR="001D24D5" w:rsidRPr="00371C00">
        <w:rPr>
          <w:i/>
          <w:lang w:val="vi-VN"/>
        </w:rPr>
        <w:t>TD</w:t>
      </w:r>
      <w:r w:rsidRPr="00B51398">
        <w:rPr>
          <w:lang w:val="vi-VN"/>
        </w:rPr>
        <w:t>”</w:t>
      </w:r>
      <w:r>
        <w:rPr>
          <w:lang w:val="vi-VN"/>
        </w:rPr>
        <w:t>,</w:t>
      </w:r>
      <w:r w:rsidRPr="00B51398">
        <w:rPr>
          <w:lang w:val="vi-VN"/>
        </w:rPr>
        <w:t xml:space="preserve"> </w:t>
      </w:r>
      <w:r w:rsidRPr="00B51398">
        <w:rPr>
          <w:i/>
          <w:iCs/>
          <w:lang w:val="vi-VN"/>
        </w:rPr>
        <w:t>Sử ký Tư Mã Thiên</w:t>
      </w:r>
      <w:r w:rsidRPr="00B51398">
        <w:rPr>
          <w:lang w:val="vi-VN"/>
        </w:rPr>
        <w:t xml:space="preserve">, chương “Khổng Tử thế gia”). Trịnh Huyền trong </w:t>
      </w:r>
      <w:r w:rsidRPr="00B51398">
        <w:rPr>
          <w:i/>
          <w:iCs/>
          <w:lang w:val="vi-VN"/>
        </w:rPr>
        <w:t>TD chú</w:t>
      </w:r>
      <w:r w:rsidRPr="00B51398">
        <w:rPr>
          <w:lang w:val="vi-VN"/>
        </w:rPr>
        <w:t xml:space="preserve"> cũng khẳng định: </w:t>
      </w:r>
      <w:r>
        <w:rPr>
          <w:lang w:val="vi-VN"/>
        </w:rPr>
        <w:t>“</w:t>
      </w:r>
      <w:r w:rsidRPr="00B51398">
        <w:rPr>
          <w:lang w:val="vi-VN"/>
        </w:rPr>
        <w:t>Sách TD</w:t>
      </w:r>
      <w:r>
        <w:rPr>
          <w:lang w:val="vi-VN"/>
        </w:rPr>
        <w:t>...</w:t>
      </w:r>
      <w:r w:rsidRPr="00B51398">
        <w:rPr>
          <w:lang w:val="vi-VN"/>
        </w:rPr>
        <w:t xml:space="preserve"> do cháu </w:t>
      </w:r>
      <w:r>
        <w:rPr>
          <w:lang w:val="vi-VN"/>
        </w:rPr>
        <w:t xml:space="preserve">của </w:t>
      </w:r>
      <w:r w:rsidRPr="00B51398">
        <w:rPr>
          <w:lang w:val="vi-VN"/>
        </w:rPr>
        <w:t xml:space="preserve">Khổng Tử </w:t>
      </w:r>
      <w:r>
        <w:rPr>
          <w:lang w:val="vi-VN"/>
        </w:rPr>
        <w:t xml:space="preserve">là </w:t>
      </w:r>
      <w:r w:rsidRPr="00B51398">
        <w:rPr>
          <w:lang w:val="vi-VN"/>
        </w:rPr>
        <w:t>Tử Tư viết</w:t>
      </w:r>
      <w:r>
        <w:rPr>
          <w:lang w:val="vi-VN"/>
        </w:rPr>
        <w:t>”</w:t>
      </w:r>
      <w:r w:rsidRPr="0037572F">
        <w:rPr>
          <w:lang w:val="vi-VN"/>
        </w:rPr>
        <w:t xml:space="preserve"> </w:t>
      </w:r>
      <w:r>
        <w:rPr>
          <w:lang w:val="vi-VN"/>
        </w:rPr>
        <w:t>(</w:t>
      </w:r>
      <w:r w:rsidRPr="00B51398">
        <w:rPr>
          <w:lang w:val="vi-VN"/>
        </w:rPr>
        <w:t>“</w:t>
      </w:r>
      <w:r w:rsidRPr="00811B40">
        <w:rPr>
          <w:i/>
          <w:iCs/>
          <w:lang w:val="vi-VN"/>
        </w:rPr>
        <w:t>TD</w:t>
      </w:r>
      <w:r w:rsidRPr="00B51398">
        <w:rPr>
          <w:lang w:val="vi-VN"/>
        </w:rPr>
        <w:t xml:space="preserve"> giả,... Khổng Tử tôn Tử Tư tác chi”</w:t>
      </w:r>
      <w:r>
        <w:rPr>
          <w:lang w:val="vi-VN"/>
        </w:rPr>
        <w:t>)</w:t>
      </w:r>
      <w:r w:rsidRPr="00B51398">
        <w:rPr>
          <w:lang w:val="vi-VN"/>
        </w:rPr>
        <w:t xml:space="preserve">. Nhưng cũng có nhiều </w:t>
      </w:r>
      <w:r>
        <w:rPr>
          <w:lang w:val="vi-VN"/>
        </w:rPr>
        <w:t xml:space="preserve">nhà nghiên cứu </w:t>
      </w:r>
      <w:r w:rsidRPr="00B51398">
        <w:rPr>
          <w:lang w:val="vi-VN"/>
        </w:rPr>
        <w:t xml:space="preserve">nghi ngờ về những khẳng định truyền thống này. Một số cho rằng nó là do các Nho gia hậu học thời Tây Hán làm. Một số khác nhận định một số chương tiết của </w:t>
      </w:r>
      <w:r w:rsidRPr="00811B40">
        <w:rPr>
          <w:i/>
          <w:iCs/>
          <w:lang w:val="vi-VN"/>
        </w:rPr>
        <w:t>TD</w:t>
      </w:r>
      <w:r w:rsidRPr="00B51398">
        <w:rPr>
          <w:lang w:val="vi-VN"/>
        </w:rPr>
        <w:t xml:space="preserve"> là do người đời sau thêm vào, còn đa phần vẫn là tác phẩm của Tử Tư.</w:t>
      </w:r>
    </w:p>
    <w:p w:rsidR="00D873DE" w:rsidRPr="00F76038" w:rsidRDefault="00D873DE" w:rsidP="00371C00">
      <w:pPr>
        <w:pStyle w:val="NoSpacing"/>
        <w:spacing w:line="240" w:lineRule="auto"/>
        <w:rPr>
          <w:rFonts w:cs="Times New Roman"/>
          <w:sz w:val="24"/>
          <w:szCs w:val="24"/>
          <w:lang w:val="vi-VN" w:eastAsia="ko-KR"/>
        </w:rPr>
      </w:pPr>
      <w:r>
        <w:rPr>
          <w:rFonts w:eastAsia="Malgun Gothic" w:cs="Times New Roman"/>
          <w:lang w:val="vi-VN" w:eastAsia="ko-KR"/>
        </w:rPr>
        <w:t xml:space="preserve">Sách </w:t>
      </w:r>
      <w:r w:rsidRPr="00811B40">
        <w:rPr>
          <w:rFonts w:eastAsia="Malgun Gothic" w:cs="Times New Roman"/>
          <w:i/>
          <w:iCs/>
          <w:lang w:val="vi-VN" w:eastAsia="ko-KR"/>
        </w:rPr>
        <w:t>TD</w:t>
      </w:r>
      <w:r>
        <w:rPr>
          <w:rFonts w:eastAsia="Malgun Gothic" w:cs="Times New Roman"/>
          <w:lang w:val="vi-VN" w:eastAsia="ko-KR"/>
        </w:rPr>
        <w:t xml:space="preserve"> gồm 33 chương, trong đó từ chương 1 đến chương 20 là lời của Khổng Tử về đạo trung dung và trí, nhân, dũng; các chương còn lại là ý kiến của Tử Tư giải thích, làm rõ đạo trung dung mà Khổng Tử giảng ở trên.</w:t>
      </w:r>
    </w:p>
    <w:p w:rsidR="00D873DE" w:rsidRPr="00B51398" w:rsidRDefault="00D873DE" w:rsidP="00371C00">
      <w:pPr>
        <w:pStyle w:val="NoSpacing"/>
        <w:spacing w:line="240" w:lineRule="auto"/>
        <w:rPr>
          <w:sz w:val="24"/>
          <w:szCs w:val="24"/>
          <w:lang w:val="vi-VN"/>
        </w:rPr>
      </w:pPr>
      <w:r w:rsidRPr="00B51398">
        <w:rPr>
          <w:i/>
          <w:iCs/>
          <w:lang w:val="vi-VN"/>
        </w:rPr>
        <w:t xml:space="preserve">TD </w:t>
      </w:r>
      <w:r w:rsidRPr="00B51398">
        <w:rPr>
          <w:lang w:val="vi-VN"/>
        </w:rPr>
        <w:t xml:space="preserve">là tác phẩm triết học mang tính hệ thống, trình bày nhất quán về vũ trụ quan và phương pháp luận theo tinh thần thiên nhân hợp nhất. </w:t>
      </w:r>
      <w:r>
        <w:rPr>
          <w:lang w:val="vi-VN"/>
        </w:rPr>
        <w:t>Tác phẩm chứa đựng</w:t>
      </w:r>
      <w:r w:rsidRPr="00B51398">
        <w:rPr>
          <w:lang w:val="vi-VN"/>
        </w:rPr>
        <w:t xml:space="preserve"> những giải thích tường tận về các khái niệm tu dưỡng đạo đức, phương thức tư duy quan trọng của Nho gia như </w:t>
      </w:r>
      <w:r w:rsidRPr="00371C00">
        <w:rPr>
          <w:lang w:val="vi-VN"/>
        </w:rPr>
        <w:t>“trung hòa”, “</w:t>
      </w:r>
      <w:r w:rsidR="001D24D5" w:rsidRPr="00371C00">
        <w:rPr>
          <w:lang w:val="vi-VN"/>
        </w:rPr>
        <w:t>TD</w:t>
      </w:r>
      <w:r w:rsidRPr="00371C00">
        <w:rPr>
          <w:lang w:val="vi-VN"/>
        </w:rPr>
        <w:t>”, “thành”</w:t>
      </w:r>
      <w:r w:rsidRPr="001D24D5">
        <w:rPr>
          <w:lang w:val="vi-VN"/>
        </w:rPr>
        <w:t>.</w:t>
      </w:r>
      <w:r w:rsidRPr="00B51398">
        <w:rPr>
          <w:lang w:val="vi-VN"/>
        </w:rPr>
        <w:t xml:space="preserve"> “Trung dung” để chỉ </w:t>
      </w:r>
      <w:r w:rsidR="001D24D5" w:rsidRPr="00371C00">
        <w:rPr>
          <w:lang w:val="vi-VN"/>
        </w:rPr>
        <w:t>“</w:t>
      </w:r>
      <w:r w:rsidRPr="00371C00">
        <w:rPr>
          <w:lang w:val="vi-VN"/>
        </w:rPr>
        <w:t>bất thiên bất ỷ, vô quá bất cập</w:t>
      </w:r>
      <w:r w:rsidR="001D24D5" w:rsidRPr="00371C00">
        <w:rPr>
          <w:lang w:val="vi-VN"/>
        </w:rPr>
        <w:t>”</w:t>
      </w:r>
      <w:r w:rsidRPr="00B51398">
        <w:rPr>
          <w:lang w:val="vi-VN"/>
        </w:rPr>
        <w:t xml:space="preserve"> (không nghiêng không lệch, không thái quá không bất cập)</w:t>
      </w:r>
      <w:r>
        <w:rPr>
          <w:lang w:val="vi-VN"/>
        </w:rPr>
        <w:t>, với tư cách</w:t>
      </w:r>
      <w:r w:rsidRPr="00B51398">
        <w:rPr>
          <w:lang w:val="vi-VN"/>
        </w:rPr>
        <w:t xml:space="preserve"> phương pháp xử lý mọi việc từ góc nhìn đạo đức</w:t>
      </w:r>
      <w:r w:rsidRPr="00A37D7E">
        <w:rPr>
          <w:lang w:val="vi-VN"/>
        </w:rPr>
        <w:t>.</w:t>
      </w:r>
      <w:r w:rsidRPr="00B51398">
        <w:rPr>
          <w:lang w:val="vi-VN"/>
        </w:rPr>
        <w:t xml:space="preserve"> </w:t>
      </w:r>
      <w:r w:rsidRPr="00A37D7E">
        <w:rPr>
          <w:lang w:val="vi-VN"/>
        </w:rPr>
        <w:t>T</w:t>
      </w:r>
      <w:r w:rsidRPr="00B51398">
        <w:rPr>
          <w:lang w:val="vi-VN"/>
        </w:rPr>
        <w:t xml:space="preserve">ừ góc độ phương pháp luận thì luôn </w:t>
      </w:r>
      <w:r w:rsidRPr="00371C00">
        <w:rPr>
          <w:lang w:val="vi-VN"/>
        </w:rPr>
        <w:t>“dụng trung”</w:t>
      </w:r>
      <w:r w:rsidRPr="001D24D5">
        <w:rPr>
          <w:lang w:val="vi-VN"/>
        </w:rPr>
        <w:t xml:space="preserve"> (</w:t>
      </w:r>
      <w:r w:rsidRPr="00B51398">
        <w:rPr>
          <w:lang w:val="vi-VN"/>
        </w:rPr>
        <w:t>chọn cái ở giữa, không thiên lệch về phía nào). Đồng thời khẳng định, “</w:t>
      </w:r>
      <w:r w:rsidR="001D24D5" w:rsidRPr="00371C00">
        <w:rPr>
          <w:lang w:val="vi-VN"/>
        </w:rPr>
        <w:t>TD</w:t>
      </w:r>
      <w:r w:rsidRPr="00B51398">
        <w:rPr>
          <w:lang w:val="vi-VN"/>
        </w:rPr>
        <w:t xml:space="preserve">” là tiêu chuẩn cao nhất cho hành vi đạo đức: </w:t>
      </w:r>
      <w:r>
        <w:rPr>
          <w:lang w:val="vi-VN"/>
        </w:rPr>
        <w:t>“</w:t>
      </w:r>
      <w:r w:rsidRPr="00B51398">
        <w:rPr>
          <w:lang w:val="vi-VN"/>
        </w:rPr>
        <w:t>TD là cái đức cùng cực thay, dân ít kẻ có thể giữ được lâu</w:t>
      </w:r>
      <w:r>
        <w:rPr>
          <w:lang w:val="vi-VN"/>
        </w:rPr>
        <w:t>”</w:t>
      </w:r>
      <w:r w:rsidRPr="00B51398">
        <w:rPr>
          <w:lang w:val="vi-VN"/>
        </w:rPr>
        <w:t xml:space="preserve"> (</w:t>
      </w:r>
      <w:r>
        <w:rPr>
          <w:lang w:val="vi-VN"/>
        </w:rPr>
        <w:t>“</w:t>
      </w:r>
      <w:r w:rsidRPr="009A5CCE">
        <w:rPr>
          <w:iCs/>
          <w:lang w:val="vi-VN"/>
        </w:rPr>
        <w:t>TD kỳ chí hĩ hồ, dân tiển năng cửu hĩ</w:t>
      </w:r>
      <w:r>
        <w:rPr>
          <w:iCs/>
          <w:lang w:val="vi-VN"/>
        </w:rPr>
        <w:t>”,</w:t>
      </w:r>
      <w:r w:rsidRPr="00B51398">
        <w:rPr>
          <w:lang w:val="vi-VN"/>
        </w:rPr>
        <w:t xml:space="preserve"> chương 3); là bản sắc đạo đức riêng có của người quân tử: </w:t>
      </w:r>
      <w:r>
        <w:rPr>
          <w:lang w:val="vi-VN"/>
        </w:rPr>
        <w:t>“</w:t>
      </w:r>
      <w:r w:rsidRPr="00B51398">
        <w:rPr>
          <w:lang w:val="vi-VN"/>
        </w:rPr>
        <w:t xml:space="preserve">người quân tử có </w:t>
      </w:r>
      <w:r w:rsidR="001D24D5" w:rsidRPr="00371C00">
        <w:rPr>
          <w:lang w:val="vi-VN"/>
        </w:rPr>
        <w:t>TD</w:t>
      </w:r>
      <w:r w:rsidRPr="00B51398">
        <w:rPr>
          <w:lang w:val="vi-VN"/>
        </w:rPr>
        <w:t xml:space="preserve">, kẻ tiểu nhân phản </w:t>
      </w:r>
      <w:r w:rsidR="001D24D5" w:rsidRPr="00371C00">
        <w:rPr>
          <w:lang w:val="vi-VN"/>
        </w:rPr>
        <w:t>TD</w:t>
      </w:r>
      <w:r w:rsidRPr="00B51398">
        <w:rPr>
          <w:lang w:val="vi-VN"/>
        </w:rPr>
        <w:t>. Cái TD của người quân tử là quân tử luôn luôn chọn cái trung, cái TD của kẻ tiểu nhân là kẻ tiểu nhân chẳng có điều gì kiêng nể cả</w:t>
      </w:r>
      <w:r>
        <w:rPr>
          <w:lang w:val="vi-VN"/>
        </w:rPr>
        <w:t>”</w:t>
      </w:r>
      <w:r w:rsidRPr="00B51398">
        <w:rPr>
          <w:lang w:val="vi-VN"/>
        </w:rPr>
        <w:t xml:space="preserve"> (</w:t>
      </w:r>
      <w:r>
        <w:rPr>
          <w:lang w:val="vi-VN"/>
        </w:rPr>
        <w:t>“</w:t>
      </w:r>
      <w:r w:rsidRPr="00305E1C">
        <w:rPr>
          <w:iCs/>
          <w:lang w:val="vi-VN"/>
        </w:rPr>
        <w:t xml:space="preserve">Quân tử </w:t>
      </w:r>
      <w:r w:rsidR="001D24D5" w:rsidRPr="00371C00">
        <w:rPr>
          <w:iCs/>
          <w:lang w:val="vi-VN"/>
        </w:rPr>
        <w:t>TD</w:t>
      </w:r>
      <w:r w:rsidRPr="00305E1C">
        <w:rPr>
          <w:iCs/>
          <w:lang w:val="vi-VN"/>
        </w:rPr>
        <w:t xml:space="preserve">, tiểu nhân phản </w:t>
      </w:r>
      <w:r w:rsidR="001D24D5" w:rsidRPr="00371C00">
        <w:rPr>
          <w:iCs/>
          <w:lang w:val="vi-VN"/>
        </w:rPr>
        <w:t>TD</w:t>
      </w:r>
      <w:r w:rsidRPr="00305E1C">
        <w:rPr>
          <w:iCs/>
          <w:lang w:val="vi-VN"/>
        </w:rPr>
        <w:t>. Quân tử chi TD dã, quân tử nhi thời trung, tiểu nhân chi TD dã, tiểu nhân nhi vô kị đạn dã</w:t>
      </w:r>
      <w:r>
        <w:rPr>
          <w:iCs/>
          <w:lang w:val="vi-VN"/>
        </w:rPr>
        <w:t>”,</w:t>
      </w:r>
      <w:r w:rsidRPr="00B51398">
        <w:rPr>
          <w:lang w:val="vi-VN"/>
        </w:rPr>
        <w:t xml:space="preserve"> chương 2).</w:t>
      </w:r>
      <w:r w:rsidRPr="00A37D7E">
        <w:rPr>
          <w:lang w:val="vi-VN"/>
        </w:rPr>
        <w:t xml:space="preserve"> </w:t>
      </w:r>
      <w:r w:rsidRPr="00B51398">
        <w:rPr>
          <w:i/>
          <w:iCs/>
          <w:shd w:val="clear" w:color="auto" w:fill="FFFFFF"/>
          <w:lang w:val="vi-VN"/>
        </w:rPr>
        <w:t xml:space="preserve">TD </w:t>
      </w:r>
      <w:r w:rsidRPr="00B51398">
        <w:rPr>
          <w:shd w:val="clear" w:color="auto" w:fill="FFFFFF"/>
          <w:lang w:val="vi-VN"/>
        </w:rPr>
        <w:t>đề xướng phương pháp nhận thức và con đường học tập</w:t>
      </w:r>
      <w:r>
        <w:rPr>
          <w:shd w:val="clear" w:color="auto" w:fill="FFFFFF"/>
          <w:lang w:val="vi-VN"/>
        </w:rPr>
        <w:t>:</w:t>
      </w:r>
      <w:r w:rsidRPr="00B51398">
        <w:rPr>
          <w:shd w:val="clear" w:color="auto" w:fill="FFFFFF"/>
          <w:lang w:val="vi-VN"/>
        </w:rPr>
        <w:t xml:space="preserve"> </w:t>
      </w:r>
      <w:r>
        <w:rPr>
          <w:shd w:val="clear" w:color="auto" w:fill="FFFFFF"/>
          <w:lang w:val="vi-VN"/>
        </w:rPr>
        <w:t>“</w:t>
      </w:r>
      <w:r w:rsidRPr="00B51398">
        <w:rPr>
          <w:shd w:val="clear" w:color="auto" w:fill="FFFFFF"/>
          <w:lang w:val="vi-VN"/>
        </w:rPr>
        <w:t>học cho rộng, hỏi cho kỹ, suy tư cho thấu đáo, biện luận sáng tỏ, chuyên nhất thi hành</w:t>
      </w:r>
      <w:r>
        <w:rPr>
          <w:shd w:val="clear" w:color="auto" w:fill="FFFFFF"/>
          <w:lang w:val="vi-VN"/>
        </w:rPr>
        <w:t>”</w:t>
      </w:r>
      <w:r w:rsidRPr="00B51398">
        <w:rPr>
          <w:shd w:val="clear" w:color="auto" w:fill="FFFFFF"/>
          <w:lang w:val="vi-VN"/>
        </w:rPr>
        <w:t xml:space="preserve"> (</w:t>
      </w:r>
      <w:r>
        <w:rPr>
          <w:shd w:val="clear" w:color="auto" w:fill="FFFFFF"/>
          <w:lang w:val="vi-VN"/>
        </w:rPr>
        <w:t>“</w:t>
      </w:r>
      <w:r w:rsidRPr="00A66A8D">
        <w:rPr>
          <w:iCs/>
          <w:shd w:val="clear" w:color="auto" w:fill="FFFFFF"/>
          <w:lang w:val="vi-VN"/>
        </w:rPr>
        <w:t>bác học chi, thẩm vấn chi, thận tư chi, minh biện chi, đốc hành chi</w:t>
      </w:r>
      <w:r>
        <w:rPr>
          <w:iCs/>
          <w:shd w:val="clear" w:color="auto" w:fill="FFFFFF"/>
          <w:lang w:val="vi-VN"/>
        </w:rPr>
        <w:t>”,</w:t>
      </w:r>
      <w:r w:rsidRPr="00B51398">
        <w:rPr>
          <w:shd w:val="clear" w:color="auto" w:fill="FFFFFF"/>
          <w:lang w:val="vi-VN"/>
        </w:rPr>
        <w:t xml:space="preserve"> chương 20).</w:t>
      </w:r>
    </w:p>
    <w:p w:rsidR="00D873DE" w:rsidRPr="00B51398" w:rsidRDefault="00D873DE" w:rsidP="00371C00">
      <w:pPr>
        <w:pStyle w:val="NoSpacing"/>
        <w:spacing w:line="240" w:lineRule="auto"/>
        <w:rPr>
          <w:sz w:val="24"/>
          <w:szCs w:val="24"/>
          <w:lang w:val="vi-VN"/>
        </w:rPr>
      </w:pPr>
      <w:r w:rsidRPr="00B51398">
        <w:rPr>
          <w:i/>
          <w:iCs/>
          <w:shd w:val="clear" w:color="auto" w:fill="FFFFFF"/>
          <w:lang w:val="vi-VN"/>
        </w:rPr>
        <w:t xml:space="preserve">TD </w:t>
      </w:r>
      <w:r w:rsidRPr="00B51398">
        <w:rPr>
          <w:shd w:val="clear" w:color="auto" w:fill="FFFFFF"/>
          <w:lang w:val="vi-VN"/>
        </w:rPr>
        <w:t>cho rằng “chí thành” sẽ đạt tới cảnh giới cao nhất của đời người. “Thành” là bản tính của trời, là nguồn gốc và chỗ dựa cho sự tồn tại của vạn vật</w:t>
      </w:r>
      <w:r>
        <w:rPr>
          <w:shd w:val="clear" w:color="auto" w:fill="FFFFFF"/>
          <w:lang w:val="vi-VN"/>
        </w:rPr>
        <w:t>:</w:t>
      </w:r>
      <w:r w:rsidRPr="00B51398">
        <w:rPr>
          <w:shd w:val="clear" w:color="auto" w:fill="FFFFFF"/>
          <w:lang w:val="vi-VN"/>
        </w:rPr>
        <w:t xml:space="preserve"> </w:t>
      </w:r>
      <w:r>
        <w:rPr>
          <w:shd w:val="clear" w:color="auto" w:fill="FFFFFF"/>
          <w:lang w:val="vi-VN"/>
        </w:rPr>
        <w:t>“</w:t>
      </w:r>
      <w:r w:rsidRPr="00B51398">
        <w:rPr>
          <w:shd w:val="clear" w:color="auto" w:fill="FFFFFF"/>
          <w:lang w:val="vi-VN"/>
        </w:rPr>
        <w:t xml:space="preserve">Thành là mở đầu và kết thúc của vạn vật, chẳng thành thì </w:t>
      </w:r>
      <w:r w:rsidRPr="00A37D7E">
        <w:rPr>
          <w:shd w:val="clear" w:color="auto" w:fill="FFFFFF"/>
          <w:lang w:val="vi-VN"/>
        </w:rPr>
        <w:t>chẳng có thứ gì cả</w:t>
      </w:r>
      <w:r>
        <w:rPr>
          <w:shd w:val="clear" w:color="auto" w:fill="FFFFFF"/>
          <w:lang w:val="vi-VN"/>
        </w:rPr>
        <w:t>”</w:t>
      </w:r>
      <w:r w:rsidRPr="00B51398">
        <w:rPr>
          <w:shd w:val="clear" w:color="auto" w:fill="FFFFFF"/>
          <w:lang w:val="vi-VN"/>
        </w:rPr>
        <w:t xml:space="preserve"> (</w:t>
      </w:r>
      <w:r>
        <w:rPr>
          <w:shd w:val="clear" w:color="auto" w:fill="FFFFFF"/>
          <w:lang w:val="vi-VN"/>
        </w:rPr>
        <w:t>“</w:t>
      </w:r>
      <w:r w:rsidRPr="008E4647">
        <w:rPr>
          <w:iCs/>
          <w:shd w:val="clear" w:color="auto" w:fill="FFFFFF"/>
          <w:lang w:val="vi-VN"/>
        </w:rPr>
        <w:t>Thành giả vật chi chung thủy, bất thành vô vật</w:t>
      </w:r>
      <w:r>
        <w:rPr>
          <w:iCs/>
          <w:shd w:val="clear" w:color="auto" w:fill="FFFFFF"/>
          <w:lang w:val="vi-VN"/>
        </w:rPr>
        <w:t>”,</w:t>
      </w:r>
      <w:r w:rsidRPr="00B51398">
        <w:rPr>
          <w:shd w:val="clear" w:color="auto" w:fill="FFFFFF"/>
          <w:lang w:val="vi-VN"/>
        </w:rPr>
        <w:t xml:space="preserve"> chương 25). Từ đó phát triển “chí thành” </w:t>
      </w:r>
      <w:r w:rsidRPr="00A37D7E">
        <w:rPr>
          <w:shd w:val="clear" w:color="auto" w:fill="FFFFFF"/>
          <w:lang w:val="vi-VN"/>
        </w:rPr>
        <w:t>thể hiện</w:t>
      </w:r>
      <w:r w:rsidRPr="00B51398">
        <w:rPr>
          <w:shd w:val="clear" w:color="auto" w:fill="FFFFFF"/>
          <w:lang w:val="vi-VN"/>
        </w:rPr>
        <w:t xml:space="preserve"> quan điểm trời người cảm ứng: </w:t>
      </w:r>
      <w:r>
        <w:rPr>
          <w:shd w:val="clear" w:color="auto" w:fill="FFFFFF"/>
          <w:lang w:val="vi-VN"/>
        </w:rPr>
        <w:t>“</w:t>
      </w:r>
      <w:r w:rsidRPr="00B51398">
        <w:rPr>
          <w:shd w:val="clear" w:color="auto" w:fill="FFFFFF"/>
          <w:lang w:val="vi-VN"/>
        </w:rPr>
        <w:t>Đạo chí thành, có thể biết trước được. Quốc gia sẽ hưng vượng tất có điềm lành, quốc gia sẽ tiêu vong tất có yêu nghiệt</w:t>
      </w:r>
      <w:r>
        <w:rPr>
          <w:shd w:val="clear" w:color="auto" w:fill="FFFFFF"/>
          <w:lang w:val="vi-VN"/>
        </w:rPr>
        <w:t>”</w:t>
      </w:r>
      <w:r w:rsidRPr="00B51398">
        <w:rPr>
          <w:shd w:val="clear" w:color="auto" w:fill="FFFFFF"/>
          <w:lang w:val="vi-VN"/>
        </w:rPr>
        <w:t xml:space="preserve"> (“Chí thành chi đạo, khả dĩ tiền tri. Quốc gia tương hưng tất hữu trinh tường; quốc gia tương vong tất hữu yêu nghiệt”</w:t>
      </w:r>
      <w:r w:rsidR="001D24D5" w:rsidRPr="00371C00">
        <w:rPr>
          <w:shd w:val="clear" w:color="auto" w:fill="FFFFFF"/>
          <w:lang w:val="vi-VN"/>
        </w:rPr>
        <w:t xml:space="preserve">, </w:t>
      </w:r>
      <w:r w:rsidRPr="00B51398">
        <w:rPr>
          <w:shd w:val="clear" w:color="auto" w:fill="FFFFFF"/>
          <w:lang w:val="vi-VN"/>
        </w:rPr>
        <w:t>chương 24).</w:t>
      </w:r>
    </w:p>
    <w:p w:rsidR="00D873DE" w:rsidRPr="00B51398" w:rsidRDefault="00D873DE" w:rsidP="00371C00">
      <w:pPr>
        <w:pStyle w:val="NoSpacing"/>
        <w:spacing w:line="240" w:lineRule="auto"/>
        <w:rPr>
          <w:lang w:val="vi-VN"/>
        </w:rPr>
      </w:pPr>
      <w:r w:rsidRPr="00B51398">
        <w:rPr>
          <w:shd w:val="clear" w:color="auto" w:fill="FFFFFF"/>
          <w:lang w:val="vi-VN"/>
        </w:rPr>
        <w:t xml:space="preserve">Những tư tưởng này </w:t>
      </w:r>
      <w:r>
        <w:rPr>
          <w:shd w:val="clear" w:color="auto" w:fill="FFFFFF"/>
          <w:lang w:val="vi-VN"/>
        </w:rPr>
        <w:t xml:space="preserve">của </w:t>
      </w:r>
      <w:r w:rsidRPr="00811B40">
        <w:rPr>
          <w:i/>
          <w:iCs/>
          <w:shd w:val="clear" w:color="auto" w:fill="FFFFFF"/>
          <w:lang w:val="vi-VN"/>
        </w:rPr>
        <w:t>TD</w:t>
      </w:r>
      <w:r>
        <w:rPr>
          <w:shd w:val="clear" w:color="auto" w:fill="FFFFFF"/>
          <w:lang w:val="vi-VN"/>
        </w:rPr>
        <w:t xml:space="preserve"> </w:t>
      </w:r>
      <w:r w:rsidRPr="00B51398">
        <w:rPr>
          <w:shd w:val="clear" w:color="auto" w:fill="FFFFFF"/>
          <w:lang w:val="vi-VN"/>
        </w:rPr>
        <w:t xml:space="preserve">có ảnh </w:t>
      </w:r>
      <w:r w:rsidRPr="00A37D7E">
        <w:rPr>
          <w:shd w:val="clear" w:color="auto" w:fill="FFFFFF"/>
          <w:lang w:val="vi-VN"/>
        </w:rPr>
        <w:t>hưởng</w:t>
      </w:r>
      <w:r w:rsidRPr="00B51398">
        <w:rPr>
          <w:shd w:val="clear" w:color="auto" w:fill="FFFFFF"/>
          <w:lang w:val="vi-VN"/>
        </w:rPr>
        <w:t xml:space="preserve"> quan trọng tới thuyết “thiên nhân cảm ứng” của thời Hán và Lý học giai đoạn Tống Minh về sau. </w:t>
      </w:r>
      <w:r w:rsidRPr="00B51398">
        <w:rPr>
          <w:lang w:val="vi-VN"/>
        </w:rPr>
        <w:t xml:space="preserve">Chu Hi vô cùng tôn sùng </w:t>
      </w:r>
      <w:r w:rsidRPr="00A37D7E">
        <w:rPr>
          <w:i/>
          <w:iCs/>
          <w:lang w:val="vi-VN"/>
        </w:rPr>
        <w:t>TD</w:t>
      </w:r>
      <w:r w:rsidRPr="00B51398">
        <w:rPr>
          <w:lang w:val="vi-VN"/>
        </w:rPr>
        <w:t xml:space="preserve">, cho rằng “sách này ban đầu chỉ nói một cái lý, ở giữa lan ra muôn sự, </w:t>
      </w:r>
      <w:r w:rsidRPr="00B51398">
        <w:rPr>
          <w:lang w:val="vi-VN"/>
        </w:rPr>
        <w:lastRenderedPageBreak/>
        <w:t xml:space="preserve">cuối lại quay về một cái lý, mở ra thì lấp đầy sáu cõi, cuộn vào thì rút vào chỗ bí mật, sắc thái của nó vô cùng, đúng là cái học chân thực vậy. Những người khéo đọc sách, lướt qua nắm được điều gì đó thì cả đời có thể đem ra ứng dụng, cũng vẫn có chỗ dùng chưa hết vậy” (Lời tựa </w:t>
      </w:r>
      <w:r w:rsidRPr="00B51398">
        <w:rPr>
          <w:i/>
          <w:iCs/>
          <w:lang w:val="vi-VN"/>
        </w:rPr>
        <w:t>TD chương cú</w:t>
      </w:r>
      <w:r w:rsidRPr="00B51398">
        <w:rPr>
          <w:lang w:val="vi-VN"/>
        </w:rPr>
        <w:t>).</w:t>
      </w:r>
    </w:p>
    <w:p w:rsidR="00D873DE" w:rsidRPr="00A37D7E" w:rsidRDefault="00D873DE" w:rsidP="00371C00">
      <w:pPr>
        <w:widowControl w:val="0"/>
        <w:tabs>
          <w:tab w:val="left" w:pos="1155"/>
          <w:tab w:val="right" w:pos="8647"/>
        </w:tabs>
        <w:spacing w:line="240" w:lineRule="auto"/>
        <w:jc w:val="right"/>
        <w:rPr>
          <w:rFonts w:eastAsia="Times New Roman" w:cs="Times New Roman"/>
          <w:b/>
          <w:spacing w:val="0"/>
          <w:sz w:val="22"/>
          <w:szCs w:val="22"/>
        </w:rPr>
      </w:pPr>
      <w:r w:rsidRPr="00B51398">
        <w:rPr>
          <w:rFonts w:eastAsia="Times New Roman" w:cs="Times New Roman"/>
          <w:b/>
          <w:sz w:val="22"/>
          <w:szCs w:val="22"/>
        </w:rPr>
        <w:tab/>
      </w:r>
      <w:r w:rsidRPr="00B51398">
        <w:rPr>
          <w:rFonts w:eastAsia="Times New Roman" w:cs="Times New Roman"/>
          <w:b/>
          <w:sz w:val="22"/>
          <w:szCs w:val="22"/>
        </w:rPr>
        <w:tab/>
        <w:t>TRẦN THỊ THÚY NGỌC</w:t>
      </w:r>
    </w:p>
    <w:p w:rsidR="001D24D5" w:rsidRPr="00371C00" w:rsidRDefault="001D24D5" w:rsidP="00371C00">
      <w:pPr>
        <w:widowControl w:val="0"/>
        <w:spacing w:line="240" w:lineRule="auto"/>
        <w:rPr>
          <w:rFonts w:eastAsia="Times New Roman" w:cs="Times New Roman"/>
          <w:b/>
          <w:spacing w:val="0"/>
          <w:sz w:val="24"/>
          <w:szCs w:val="24"/>
        </w:rPr>
      </w:pPr>
    </w:p>
    <w:p w:rsidR="00D873DE" w:rsidRPr="00A37D7E" w:rsidRDefault="00D873DE" w:rsidP="00371C00">
      <w:pPr>
        <w:widowControl w:val="0"/>
        <w:spacing w:line="240" w:lineRule="auto"/>
        <w:rPr>
          <w:rFonts w:eastAsia="Times New Roman" w:cs="Times New Roman"/>
          <w:b/>
          <w:spacing w:val="0"/>
          <w:sz w:val="24"/>
          <w:szCs w:val="24"/>
        </w:rPr>
      </w:pPr>
      <w:r w:rsidRPr="00A37D7E">
        <w:rPr>
          <w:rFonts w:eastAsia="Times New Roman" w:cs="Times New Roman"/>
          <w:b/>
          <w:spacing w:val="0"/>
          <w:sz w:val="24"/>
          <w:szCs w:val="24"/>
        </w:rPr>
        <w:t>Tài liệu tham khảo</w:t>
      </w:r>
    </w:p>
    <w:p w:rsidR="00371C00" w:rsidRPr="008940A5" w:rsidRDefault="00371C00" w:rsidP="00371C00">
      <w:pPr>
        <w:pStyle w:val="NormalWeb"/>
        <w:numPr>
          <w:ilvl w:val="0"/>
          <w:numId w:val="2"/>
        </w:numPr>
        <w:spacing w:before="0" w:after="0"/>
        <w:ind w:left="1276"/>
        <w:rPr>
          <w:sz w:val="24"/>
          <w:szCs w:val="24"/>
        </w:rPr>
      </w:pPr>
      <w:r w:rsidRPr="00A37D7E">
        <w:rPr>
          <w:sz w:val="24"/>
          <w:szCs w:val="24"/>
        </w:rPr>
        <w:t xml:space="preserve">Chu Hi, </w:t>
      </w:r>
      <w:r w:rsidRPr="00A37D7E">
        <w:rPr>
          <w:i/>
          <w:iCs/>
          <w:sz w:val="24"/>
          <w:szCs w:val="24"/>
        </w:rPr>
        <w:t>Tứ thư tập chú</w:t>
      </w:r>
      <w:r w:rsidRPr="00A37D7E">
        <w:rPr>
          <w:sz w:val="24"/>
          <w:szCs w:val="24"/>
        </w:rPr>
        <w:t>, Nxb</w:t>
      </w:r>
      <w:r w:rsidRPr="008940A5">
        <w:rPr>
          <w:sz w:val="24"/>
          <w:szCs w:val="24"/>
        </w:rPr>
        <w:t>.</w:t>
      </w:r>
      <w:r w:rsidRPr="00A37D7E">
        <w:rPr>
          <w:sz w:val="24"/>
          <w:szCs w:val="24"/>
        </w:rPr>
        <w:t xml:space="preserve"> Văn hóa Thông tin, Hà Nội, 1998</w:t>
      </w:r>
      <w:r w:rsidRPr="008940A5">
        <w:rPr>
          <w:sz w:val="24"/>
          <w:szCs w:val="24"/>
        </w:rPr>
        <w:t>.</w:t>
      </w:r>
    </w:p>
    <w:p w:rsidR="00371C00" w:rsidRPr="00D707BD" w:rsidRDefault="00371C00" w:rsidP="00371C00">
      <w:pPr>
        <w:pStyle w:val="NormalWeb"/>
        <w:numPr>
          <w:ilvl w:val="0"/>
          <w:numId w:val="2"/>
        </w:numPr>
        <w:spacing w:before="0" w:after="0"/>
        <w:ind w:left="1276"/>
        <w:rPr>
          <w:sz w:val="24"/>
          <w:szCs w:val="24"/>
        </w:rPr>
      </w:pPr>
      <w:r>
        <w:rPr>
          <w:sz w:val="24"/>
          <w:szCs w:val="24"/>
        </w:rPr>
        <w:t>Nhóm Dương Hồng chú dịch</w:t>
      </w:r>
      <w:r w:rsidRPr="00A37D7E">
        <w:rPr>
          <w:sz w:val="24"/>
          <w:szCs w:val="24"/>
        </w:rPr>
        <w:t xml:space="preserve">, </w:t>
      </w:r>
      <w:r w:rsidRPr="00A37D7E">
        <w:rPr>
          <w:i/>
          <w:iCs/>
          <w:sz w:val="24"/>
          <w:szCs w:val="24"/>
        </w:rPr>
        <w:t>Tứ thư</w:t>
      </w:r>
      <w:r w:rsidRPr="00A37D7E">
        <w:rPr>
          <w:sz w:val="24"/>
          <w:szCs w:val="24"/>
        </w:rPr>
        <w:t>, Trần Trọng Sâm, Kiều Bách Vũ Thuận biên dịch tiếng Việt</w:t>
      </w:r>
      <w:r w:rsidRPr="008940A5">
        <w:rPr>
          <w:sz w:val="24"/>
          <w:szCs w:val="24"/>
        </w:rPr>
        <w:t>,</w:t>
      </w:r>
      <w:r w:rsidRPr="00A37D7E">
        <w:rPr>
          <w:sz w:val="24"/>
          <w:szCs w:val="24"/>
        </w:rPr>
        <w:t xml:space="preserve"> Nxb</w:t>
      </w:r>
      <w:r w:rsidRPr="008940A5">
        <w:rPr>
          <w:sz w:val="24"/>
          <w:szCs w:val="24"/>
        </w:rPr>
        <w:t>.</w:t>
      </w:r>
      <w:r w:rsidRPr="00A37D7E">
        <w:rPr>
          <w:sz w:val="24"/>
          <w:szCs w:val="24"/>
        </w:rPr>
        <w:t xml:space="preserve"> Quân đội Nhân dân, Hà Nội, 2003</w:t>
      </w:r>
      <w:r>
        <w:rPr>
          <w:sz w:val="24"/>
          <w:szCs w:val="24"/>
          <w:lang w:val="en-US"/>
        </w:rPr>
        <w:t>.</w:t>
      </w:r>
    </w:p>
    <w:p w:rsidR="00371C00" w:rsidRPr="00371C00" w:rsidRDefault="00371C00" w:rsidP="00371C00">
      <w:pPr>
        <w:pStyle w:val="NormalWeb"/>
        <w:numPr>
          <w:ilvl w:val="0"/>
          <w:numId w:val="2"/>
        </w:numPr>
        <w:spacing w:before="0" w:after="0"/>
        <w:ind w:left="1276"/>
        <w:rPr>
          <w:sz w:val="24"/>
          <w:szCs w:val="24"/>
        </w:rPr>
      </w:pPr>
      <w:r w:rsidRPr="00D707BD">
        <w:rPr>
          <w:sz w:val="24"/>
          <w:szCs w:val="24"/>
        </w:rPr>
        <w:t xml:space="preserve">Phùng Hữu Lan, </w:t>
      </w:r>
      <w:r w:rsidRPr="00D707BD">
        <w:rPr>
          <w:i/>
          <w:sz w:val="24"/>
          <w:szCs w:val="24"/>
        </w:rPr>
        <w:t>Lịch sử triết học Trung Quốc</w:t>
      </w:r>
      <w:r w:rsidRPr="00D707BD">
        <w:rPr>
          <w:sz w:val="24"/>
          <w:szCs w:val="24"/>
        </w:rPr>
        <w:t xml:space="preserve">, tập 1: Thời đại Tử học, Lê Anh Minh dịch, Nxb. </w:t>
      </w:r>
      <w:r>
        <w:rPr>
          <w:sz w:val="24"/>
          <w:szCs w:val="24"/>
          <w:lang w:val="en-US"/>
        </w:rPr>
        <w:t>Khoa học xã hội, 2006.</w:t>
      </w:r>
    </w:p>
    <w:p w:rsidR="000A4A0A" w:rsidRPr="00371C00" w:rsidRDefault="00371C00" w:rsidP="00371C00">
      <w:pPr>
        <w:pStyle w:val="NormalWeb"/>
        <w:numPr>
          <w:ilvl w:val="0"/>
          <w:numId w:val="2"/>
        </w:numPr>
        <w:spacing w:before="0" w:after="0"/>
        <w:ind w:left="1276"/>
        <w:rPr>
          <w:sz w:val="24"/>
          <w:szCs w:val="24"/>
        </w:rPr>
      </w:pPr>
      <w:bookmarkStart w:id="0" w:name="_GoBack"/>
      <w:bookmarkEnd w:id="0"/>
      <w:r w:rsidRPr="00371C00">
        <w:rPr>
          <w:sz w:val="24"/>
          <w:szCs w:val="24"/>
        </w:rPr>
        <w:t xml:space="preserve">Lý Minh Tuấn, </w:t>
      </w:r>
      <w:r w:rsidRPr="00371C00">
        <w:rPr>
          <w:i/>
          <w:iCs/>
          <w:sz w:val="24"/>
          <w:szCs w:val="24"/>
        </w:rPr>
        <w:t>Tứ thư bình giải</w:t>
      </w:r>
      <w:r w:rsidRPr="00371C00">
        <w:rPr>
          <w:sz w:val="24"/>
          <w:szCs w:val="24"/>
        </w:rPr>
        <w:t>, Nxb. Tôn giáo, Hà Nội, 2010.</w:t>
      </w:r>
    </w:p>
    <w:sectPr w:rsidR="000A4A0A" w:rsidRPr="00371C00" w:rsidSect="00371C0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KaiTi">
    <w:altName w:val="Malgun Gothic Semilight"/>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B5B4D"/>
    <w:multiLevelType w:val="hybridMultilevel"/>
    <w:tmpl w:val="98800356"/>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15:restartNumberingAfterBreak="0">
    <w:nsid w:val="3C084FDC"/>
    <w:multiLevelType w:val="hybridMultilevel"/>
    <w:tmpl w:val="BFD27F96"/>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DE"/>
    <w:rsid w:val="000A4A0A"/>
    <w:rsid w:val="001D24D5"/>
    <w:rsid w:val="00221AE0"/>
    <w:rsid w:val="00310006"/>
    <w:rsid w:val="00371C00"/>
    <w:rsid w:val="00811B40"/>
    <w:rsid w:val="00D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4CCD"/>
  <w15:docId w15:val="{39614C79-355C-4DC1-8BC1-6119789A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D873DE"/>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D873DE"/>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D873DE"/>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D873DE"/>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D873DE"/>
    <w:rPr>
      <w:rFonts w:ascii="Times New Roman" w:hAnsi="Times New Roman"/>
      <w:sz w:val="28"/>
      <w:szCs w:val="20"/>
    </w:rPr>
  </w:style>
  <w:style w:type="paragraph" w:styleId="ListParagraph">
    <w:name w:val="List Paragraph"/>
    <w:basedOn w:val="Normal"/>
    <w:link w:val="ListParagraphChar"/>
    <w:uiPriority w:val="34"/>
    <w:qFormat/>
    <w:rsid w:val="00D873DE"/>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D873DE"/>
    <w:rPr>
      <w:rFonts w:ascii="Cambria" w:eastAsia="MS Mincho" w:hAnsi="Cambria" w:cs="Times New Roman"/>
      <w:spacing w:val="8"/>
      <w:sz w:val="28"/>
      <w:szCs w:val="20"/>
      <w:lang w:val="en-GB" w:eastAsia="en-US"/>
    </w:rPr>
  </w:style>
  <w:style w:type="paragraph" w:styleId="BalloonText">
    <w:name w:val="Balloon Text"/>
    <w:basedOn w:val="Normal"/>
    <w:link w:val="BalloonTextChar"/>
    <w:uiPriority w:val="99"/>
    <w:semiHidden/>
    <w:unhideWhenUsed/>
    <w:rsid w:val="00D873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DE"/>
    <w:rPr>
      <w:rFonts w:ascii="Tahoma" w:hAnsi="Tahoma" w:cs="Tahoma"/>
      <w:spacing w:val="-2"/>
      <w:sz w:val="16"/>
      <w:szCs w:val="16"/>
      <w:lang w:val="vi-VN"/>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371C00"/>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locked/>
    <w:rsid w:val="00371C00"/>
    <w:rPr>
      <w:rFonts w:ascii="Times New Roman" w:eastAsia="Times New Roman" w:hAnsi="Times New Roman" w:cs="Times New Roman"/>
      <w:spacing w:val="-2"/>
      <w:sz w:val="28"/>
      <w:szCs w:val="20"/>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2023-07-15T15:46:00Z</dcterms:created>
  <dcterms:modified xsi:type="dcterms:W3CDTF">2023-07-20T08:54:00Z</dcterms:modified>
</cp:coreProperties>
</file>